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B27" w14:textId="77777777" w:rsidR="00880CF6" w:rsidRDefault="00880CF6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</w:p>
    <w:p w14:paraId="2F68564C" w14:textId="1A770E33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Pokarna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31-Dec-2023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644E87B3" w14:textId="77777777" w:rsidR="002B2D69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</w:t>
            </w:r>
            <w:r w:rsidR="002B2D69">
              <w:t>With</w:t>
            </w:r>
          </w:p>
          <w:p w14:paraId="3D642B3D" w14:textId="0F7C3F2D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 xml:space="preserve">reference to proviso </w:t>
            </w:r>
            <w:r w:rsidRPr="002D1AD9">
              <w:lastRenderedPageBreak/>
              <w:t>to regulation 17A (1)</w:t>
            </w:r>
            <w:r w:rsidR="002B2D69">
              <w:t>&amp;17A(2)</w:t>
            </w:r>
            <w:r w:rsidRPr="002D1AD9">
              <w:t>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Gautam Chand Jain</w:t>
            </w:r>
          </w:p>
        </w:tc>
        <w:tc>
          <w:p>
            <w:r>
              <w:rPr>
                <w:rFonts w:ascii="Time New Roman"/>
                <w:sz w:val="22"/>
              </w:rPr>
              <w:t>00004775</w:t>
            </w:r>
          </w:p>
        </w:tc>
        <w:tc>
          <w:p>
            <w:r>
              <w:rPr>
                <w:rFonts w:ascii="Time New Roman"/>
                <w:sz w:val="22"/>
              </w:rPr>
              <w:t>AEDPK3396L</w:t>
            </w:r>
          </w:p>
        </w:tc>
        <w:tc>
          <w:p>
            <w:r>
              <w:rPr>
                <w:rFonts w:ascii="Time New Roman"/>
                <w:sz w:val="22"/>
              </w:rPr>
              <w:t>C &amp; 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09-Oct-1991</w:t>
            </w:r>
          </w:p>
        </w:tc>
        <w:tc>
          <w:p>
            <w:r>
              <w:rPr>
                <w:rFonts w:ascii="Time New Roman"/>
                <w:sz w:val="22"/>
              </w:rPr>
              <w:t>01-Jul-2021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15-Aug-1955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Rahul Jain</w:t>
            </w:r>
          </w:p>
        </w:tc>
        <w:tc>
          <w:p>
            <w:r>
              <w:rPr>
                <w:rFonts w:ascii="Time New Roman"/>
                <w:sz w:val="22"/>
              </w:rPr>
              <w:t>00576447</w:t>
            </w:r>
          </w:p>
        </w:tc>
        <w:tc>
          <w:p>
            <w:r>
              <w:rPr>
                <w:rFonts w:ascii="Time New Roman"/>
                <w:sz w:val="22"/>
              </w:rPr>
              <w:t>ABZPJ3550A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17-Sep-2001</w:t>
            </w:r>
          </w:p>
        </w:tc>
        <w:tc>
          <w:p>
            <w:r>
              <w:rPr>
                <w:rFonts w:ascii="Time New Roman"/>
                <w:sz w:val="22"/>
              </w:rPr>
              <w:t>02-May-2021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09-Nov-1979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SC,RC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Prakash Chand Jain</w:t>
            </w:r>
          </w:p>
        </w:tc>
        <w:tc>
          <w:p>
            <w:r>
              <w:rPr>
                <w:rFonts w:ascii="Time New Roman"/>
                <w:sz w:val="22"/>
              </w:rPr>
              <w:t>00084490</w:t>
            </w:r>
          </w:p>
        </w:tc>
        <w:tc>
          <w:p>
            <w:r>
              <w:rPr>
                <w:rFonts w:ascii="Time New Roman"/>
                <w:sz w:val="22"/>
              </w:rPr>
              <w:t>ABSPJ4565A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09-Oct-1991</w:t>
            </w:r>
          </w:p>
        </w:tc>
        <w:tc>
          <w:p>
            <w:r>
              <w:rPr>
                <w:rFonts w:ascii="Time New Roman"/>
                <w:sz w:val="22"/>
              </w:rPr>
              <w:t>09-Oct-1991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27-Jul-1959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Apurva Jain</w:t>
            </w:r>
          </w:p>
        </w:tc>
        <w:tc>
          <w:p>
            <w:r>
              <w:rPr>
                <w:rFonts w:ascii="Time New Roman"/>
                <w:sz w:val="22"/>
              </w:rPr>
              <w:t>06933924</w:t>
            </w:r>
          </w:p>
        </w:tc>
        <w:tc>
          <w:p>
            <w:r>
              <w:rPr>
                <w:rFonts w:ascii="Time New Roman"/>
                <w:sz w:val="22"/>
              </w:rPr>
              <w:t>AFFPC7794H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09-Aug-2014</w:t>
            </w:r>
          </w:p>
        </w:tc>
        <w:tc>
          <w:p>
            <w:r>
              <w:rPr>
                <w:rFonts w:ascii="Time New Roman"/>
                <w:sz w:val="22"/>
              </w:rPr>
              <w:t>09-Aug-2019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07-Nov-1984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Meka Yugandhar</w:t>
            </w:r>
          </w:p>
        </w:tc>
        <w:tc>
          <w:p>
            <w:r>
              <w:rPr>
                <w:rFonts w:ascii="Time New Roman"/>
                <w:sz w:val="22"/>
              </w:rPr>
              <w:t>00012265</w:t>
            </w:r>
          </w:p>
        </w:tc>
        <w:tc>
          <w:p>
            <w:r>
              <w:rPr>
                <w:rFonts w:ascii="Time New Roman"/>
                <w:sz w:val="22"/>
              </w:rPr>
              <w:t>ADKPM7260M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29-Mar-2002</w:t>
            </w:r>
          </w:p>
        </w:tc>
        <w:tc>
          <w:p>
            <w:r>
              <w:rPr>
                <w:rFonts w:ascii="Time New Roman"/>
                <w:sz w:val="22"/>
              </w:rPr>
              <w:t>01-Apr-2019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100</w:t>
            </w:r>
          </w:p>
        </w:tc>
        <w:tc>
          <w:p>
            <w:r>
              <w:rPr>
                <w:rFonts w:ascii="Time New Roman"/>
                <w:sz w:val="22"/>
              </w:rPr>
              <w:t>10-Jul-1951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00229415</w:t>
            </w:r>
          </w:p>
        </w:tc>
        <w:tc>
          <w:p>
            <w:r>
              <w:rPr>
                <w:rFonts w:ascii="Time New Roman"/>
                <w:sz w:val="22"/>
              </w:rPr>
              <w:t>AFMPJ9452L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29-Jan-2003</w:t>
            </w:r>
          </w:p>
        </w:tc>
        <w:tc>
          <w:p>
            <w:r>
              <w:rPr>
                <w:rFonts w:ascii="Time New Roman"/>
                <w:sz w:val="22"/>
              </w:rPr>
              <w:t>01-Apr-2019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100</w:t>
            </w:r>
          </w:p>
        </w:tc>
        <w:tc>
          <w:p>
            <w:r>
              <w:rPr>
                <w:rFonts w:ascii="Time New Roman"/>
                <w:sz w:val="22"/>
              </w:rPr>
              <w:t>05-Sep-1959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AC,SC,RC,NRC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00008449</w:t>
            </w:r>
          </w:p>
        </w:tc>
        <w:tc>
          <w:p>
            <w:r>
              <w:rPr>
                <w:rFonts w:ascii="Time New Roman"/>
                <w:sz w:val="22"/>
              </w:rPr>
              <w:t>ABUPC7199R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01-Jul-2003</w:t>
            </w:r>
          </w:p>
        </w:tc>
        <w:tc>
          <w:p>
            <w:r>
              <w:rPr>
                <w:rFonts w:ascii="Time New Roman"/>
                <w:sz w:val="22"/>
              </w:rPr>
              <w:t>01-Apr-2019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100</w:t>
            </w:r>
          </w:p>
        </w:tc>
        <w:tc>
          <w:p>
            <w:r>
              <w:rPr>
                <w:rFonts w:ascii="Time New Roman"/>
                <w:sz w:val="22"/>
              </w:rPr>
              <w:t>13-Apr-1943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28-Jun-2019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AC,SC,RC,NRC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Jayshree Rajesh Sanghani</w:t>
            </w:r>
          </w:p>
        </w:tc>
        <w:tc>
          <w:p>
            <w:r>
              <w:rPr>
                <w:rFonts w:ascii="Time New Roman"/>
                <w:sz w:val="22"/>
              </w:rPr>
              <w:t>09007808</w:t>
            </w:r>
          </w:p>
        </w:tc>
        <w:tc>
          <w:p>
            <w:r>
              <w:rPr>
                <w:rFonts w:ascii="Time New Roman"/>
                <w:sz w:val="22"/>
              </w:rPr>
              <w:t>ABVPS3914M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24-Dec-2020</w:t>
            </w:r>
          </w:p>
        </w:tc>
        <w:tc>
          <w:p>
            <w:r>
              <w:rPr>
                <w:rFonts w:ascii="Time New Roman"/>
                <w:sz w:val="22"/>
              </w:rPr>
              <w:t>24-Dec-2020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20-Oct-1958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Meka Yugandhar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21-Oct-2002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29-Jul-2004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31-Oct-2008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28-Jan-2022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Rahul Jain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21-Jun-2021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21-Jun-2021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Rahul Jain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21-Jun-2021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Mahender Chand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21-Oct-2002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Meka Yugandhar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Vinayak Rao Juvvadi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Prakash Chand Jain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22-May-2014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09-Aug-2023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08-Nov-2023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90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</w:t>
            </w:r>
            <w:r w:rsidRPr="001A549F">
              <w:rPr>
                <w:b/>
              </w:rPr>
              <w:lastRenderedPageBreak/>
              <w:t>Previous 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</w:t>
            </w:r>
            <w:r w:rsidRPr="00AC5BBA">
              <w:rPr>
                <w:b/>
              </w:rPr>
              <w:lastRenderedPageBreak/>
              <w:t>met 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</w:t>
            </w:r>
            <w:r w:rsidRPr="001A549F">
              <w:rPr>
                <w:b/>
              </w:rPr>
              <w:lastRenderedPageBreak/>
              <w:t>in the 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</w:t>
            </w:r>
            <w:r w:rsidRPr="001A549F">
              <w:rPr>
                <w:b/>
              </w:rPr>
              <w:lastRenderedPageBreak/>
              <w:t>directors 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</w:t>
            </w:r>
            <w:r w:rsidRPr="00F86BB2">
              <w:rPr>
                <w:b/>
              </w:rPr>
              <w:lastRenderedPageBreak/>
              <w:t>attending 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 xml:space="preserve">Members attending the </w:t>
            </w:r>
            <w:r w:rsidRPr="00F86BB2">
              <w:rPr>
                <w:b/>
              </w:rPr>
              <w:lastRenderedPageBreak/>
              <w:t>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09-Aug-2023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08-Nov-2023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90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Yes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B96ABD9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D7ACB30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994686A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D3E9C02" w14:textId="30242D65" w:rsidR="002B2D69" w:rsidRDefault="002B2D69" w:rsidP="004C6379">
      <w:pPr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b/>
          <w:bCs/>
          <w:sz w:val="20"/>
          <w:szCs w:val="20"/>
        </w:rPr>
      </w:pPr>
      <w:r w:rsidRPr="002B2D69">
        <w:rPr>
          <w:rFonts w:ascii="Arial" w:hAnsi="Arial" w:cs="Arial"/>
          <w:b/>
          <w:bCs/>
          <w:sz w:val="20"/>
          <w:szCs w:val="20"/>
        </w:rPr>
        <w:t>Details of cyber security incidence</w:t>
      </w:r>
    </w:p>
    <w:p w14:paraId="2BF30684" w14:textId="77777777" w:rsidR="004C6379" w:rsidRDefault="004C6379" w:rsidP="004C6379">
      <w:pPr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6379" w14:paraId="3CB39133" w14:textId="77777777" w:rsidTr="004C6379">
        <w:trPr>
          <w:trHeight w:val="1006"/>
        </w:trPr>
        <w:tc>
          <w:tcPr>
            <w:tcW w:w="4788" w:type="dxa"/>
          </w:tcPr>
          <w:p w14:paraId="2AF6ABC8" w14:textId="149BDDBE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sz w:val="20"/>
                <w:szCs w:val="20"/>
              </w:rPr>
              <w:t>1.Whether as per Regulation 27(2)(ba) of SEBI (LODR) Regulations, 2015 there has been cyber security incidents or breaches or loss of data or documents during the quarter</w:t>
            </w:r>
          </w:p>
        </w:tc>
        <w:tc>
          <w:tcPr>
            <w:tcW w:w="4788" w:type="dxa"/>
          </w:tcPr>
          <w:p w14:paraId="5428CFAA" w14:textId="70283DEB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4C6379" w14:paraId="2CC2EE3A" w14:textId="77777777" w:rsidTr="004C6379">
        <w:trPr>
          <w:trHeight w:val="353"/>
        </w:trPr>
        <w:tc>
          <w:tcPr>
            <w:tcW w:w="4788" w:type="dxa"/>
          </w:tcPr>
          <w:p w14:paraId="4FD62AFE" w14:textId="40E2AA23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sz w:val="20"/>
                <w:szCs w:val="20"/>
              </w:rPr>
              <w:t>2.Date of the Event</w:t>
            </w:r>
          </w:p>
        </w:tc>
        <w:tc>
          <w:tcPr>
            <w:tcW w:w="4788" w:type="dxa"/>
          </w:tcPr>
          <w:p w14:paraId="663C2777" w14:textId="44C11E61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b/>
                <w:bCs/>
                <w:sz w:val="20"/>
                <w:szCs w:val="20"/>
              </w:rPr>
              <w:t/>
            </w:r>
          </w:p>
        </w:tc>
      </w:tr>
      <w:tr w:rsidR="004C6379" w14:paraId="7C5FD47E" w14:textId="77777777" w:rsidTr="004C6379">
        <w:trPr>
          <w:trHeight w:val="272"/>
        </w:trPr>
        <w:tc>
          <w:tcPr>
            <w:tcW w:w="4788" w:type="dxa"/>
          </w:tcPr>
          <w:p w14:paraId="4D39F36C" w14:textId="6654F430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sz w:val="20"/>
                <w:szCs w:val="20"/>
              </w:rPr>
              <w:t>3.Brief details of the event</w:t>
            </w:r>
          </w:p>
        </w:tc>
        <w:tc>
          <w:tcPr>
            <w:tcW w:w="4788" w:type="dxa"/>
          </w:tcPr>
          <w:p w14:paraId="433C5398" w14:textId="72770680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b/>
                <w:bCs/>
                <w:sz w:val="20"/>
                <w:szCs w:val="20"/>
              </w:rPr>
              <w:t/>
            </w:r>
          </w:p>
        </w:tc>
      </w:tr>
    </w:tbl>
    <w:p w14:paraId="7B7AEF7E" w14:textId="77777777" w:rsidR="004C6379" w:rsidRPr="002B2D69" w:rsidRDefault="004C6379" w:rsidP="002B2D69">
      <w:pPr>
        <w:rPr>
          <w:rFonts w:ascii="Arial" w:hAnsi="Arial" w:cs="Arial"/>
          <w:sz w:val="20"/>
          <w:szCs w:val="20"/>
        </w:rPr>
      </w:pPr>
    </w:p>
    <w:p w14:paraId="637E8182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DISHA JINDAL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14:paraId="1F591922" w14:textId="77777777" w:rsidR="00094124" w:rsidRDefault="00094124" w:rsidP="00094124"/>
    <w:p w14:paraId="3EE32055" w14:textId="77777777" w:rsidR="00307F09" w:rsidRPr="00307F09" w:rsidRDefault="00307F09" w:rsidP="00307F09"/>
    <w:p w14:paraId="2C41FE52" w14:textId="77777777" w:rsidR="00307F09" w:rsidRPr="00307F09" w:rsidRDefault="00307F09" w:rsidP="00307F09"/>
    <w:p w14:paraId="294AB19A" w14:textId="77777777" w:rsidR="00307F09" w:rsidRPr="00307F09" w:rsidRDefault="00307F09" w:rsidP="00307F09"/>
    <w:p w14:paraId="681A6C55" w14:textId="77777777" w:rsidR="00307F09" w:rsidRPr="00307F09" w:rsidRDefault="00307F09" w:rsidP="00307F09"/>
    <w:p w14:paraId="1585883D" w14:textId="77777777" w:rsidR="00307F09" w:rsidRDefault="00307F09" w:rsidP="00307F09"/>
    <w:p w14:paraId="2457D537" w14:textId="77777777" w:rsidR="00307F09" w:rsidRPr="00307F09" w:rsidRDefault="00307F09" w:rsidP="00307F09">
      <w:pPr>
        <w:jc w:val="right"/>
      </w:pPr>
    </w:p>
    <w:sectPr w:rsidR="00307F09" w:rsidRPr="00307F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1940" w14:textId="77777777" w:rsidR="00C024BC" w:rsidRDefault="00C024BC" w:rsidP="00A27243">
      <w:pPr>
        <w:spacing w:after="0" w:line="240" w:lineRule="auto"/>
      </w:pPr>
      <w:r>
        <w:separator/>
      </w:r>
    </w:p>
  </w:endnote>
  <w:endnote w:type="continuationSeparator" w:id="0">
    <w:p w14:paraId="0A51E7BE" w14:textId="77777777" w:rsidR="00C024BC" w:rsidRDefault="00C024B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C23E" w14:textId="77777777" w:rsidR="00C024BC" w:rsidRDefault="00C024BC" w:rsidP="00A27243">
      <w:pPr>
        <w:spacing w:after="0" w:line="240" w:lineRule="auto"/>
      </w:pPr>
      <w:r>
        <w:separator/>
      </w:r>
    </w:p>
  </w:footnote>
  <w:footnote w:type="continuationSeparator" w:id="0">
    <w:p w14:paraId="2D4E31FE" w14:textId="77777777" w:rsidR="00C024BC" w:rsidRDefault="00C024B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41DD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2D69"/>
    <w:rsid w:val="002B70C8"/>
    <w:rsid w:val="002D099D"/>
    <w:rsid w:val="002D1AD9"/>
    <w:rsid w:val="002D42A7"/>
    <w:rsid w:val="002D544C"/>
    <w:rsid w:val="002D61BA"/>
    <w:rsid w:val="002D7467"/>
    <w:rsid w:val="002F285B"/>
    <w:rsid w:val="002F2ECA"/>
    <w:rsid w:val="00304037"/>
    <w:rsid w:val="00307F09"/>
    <w:rsid w:val="003104A1"/>
    <w:rsid w:val="0031285D"/>
    <w:rsid w:val="0032056C"/>
    <w:rsid w:val="0032725E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04362"/>
    <w:rsid w:val="0042057C"/>
    <w:rsid w:val="00440116"/>
    <w:rsid w:val="00440CAD"/>
    <w:rsid w:val="004412EF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379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6B1E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2B68"/>
    <w:rsid w:val="00695A39"/>
    <w:rsid w:val="006A3871"/>
    <w:rsid w:val="006B7CA9"/>
    <w:rsid w:val="006D0174"/>
    <w:rsid w:val="006D4C4D"/>
    <w:rsid w:val="006E277B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0CF6"/>
    <w:rsid w:val="00886452"/>
    <w:rsid w:val="008B363D"/>
    <w:rsid w:val="008B772E"/>
    <w:rsid w:val="008B7D2E"/>
    <w:rsid w:val="008C6B73"/>
    <w:rsid w:val="008F495F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746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024BC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C28A6"/>
    <w:rsid w:val="00CD20E8"/>
    <w:rsid w:val="00CE0754"/>
    <w:rsid w:val="00CE33BA"/>
    <w:rsid w:val="00CE573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C7C25"/>
    <w:rsid w:val="00ED39A0"/>
    <w:rsid w:val="00EE1E11"/>
    <w:rsid w:val="00EE7C34"/>
    <w:rsid w:val="00F02939"/>
    <w:rsid w:val="00F1151D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Vibhanshu Chauhan</lastModifiedBy>
  <dcterms:modified xsi:type="dcterms:W3CDTF">2023-10-17T07:47:00Z</dcterms:modified>
  <revision>294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